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ON FDP</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Centre for teaching learning of Parvatibai Chowgule college of Arts and science organised two days expert FDP webinar series on  Effective online teaching , learning  and evaluation from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June 2020 to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June 2020.</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1: 23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June 2020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1: Dr Sameena Faleiro introduced the objectives of the FDP and also the resource person Dr Vinni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Sebsatian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M.Sc. (Organic Chemistry) , Ph.D. in Education, Post graduate diploma in Higher Education and Post graduate diploma in Management of Education and t</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eaching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B.Ed. course in in St. Xavier’s Institute of Education for 23 years.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Principal Dr Nandakumar Sawant declared the FDP open with his inaugural remarks.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one began with resource person giving definition of OER: open educational resources. Some of the OER are available on UNESCO site, common wealth of learning( </w:t>
      </w:r>
      <w:hyperlink r:id="rId6">
        <w:r w:rsidDel="00000000" w:rsidR="00000000" w:rsidRPr="00000000">
          <w:rPr>
            <w:rFonts w:ascii="Times New Roman" w:cs="Times New Roman" w:eastAsia="Times New Roman" w:hAnsi="Times New Roman"/>
            <w:color w:val="0563c1"/>
            <w:sz w:val="24"/>
            <w:szCs w:val="24"/>
            <w:u w:val="single"/>
            <w:rtl w:val="0"/>
          </w:rPr>
          <w:t xml:space="preserve">www.col.org</w:t>
        </w:r>
      </w:hyperlink>
      <w:r w:rsidDel="00000000" w:rsidR="00000000" w:rsidRPr="00000000">
        <w:rPr>
          <w:rFonts w:ascii="Times New Roman" w:cs="Times New Roman" w:eastAsia="Times New Roman" w:hAnsi="Times New Roman"/>
          <w:sz w:val="24"/>
          <w:szCs w:val="24"/>
          <w:rtl w:val="0"/>
        </w:rPr>
        <w:t xml:space="preserve">). some of such websites mentioned be her were, </w:t>
      </w:r>
      <w:hyperlink r:id="rId7">
        <w:r w:rsidDel="00000000" w:rsidR="00000000" w:rsidRPr="00000000">
          <w:rPr>
            <w:rFonts w:ascii="Times New Roman" w:cs="Times New Roman" w:eastAsia="Times New Roman" w:hAnsi="Times New Roman"/>
            <w:color w:val="0563c1"/>
            <w:sz w:val="24"/>
            <w:szCs w:val="24"/>
            <w:u w:val="single"/>
            <w:rtl w:val="0"/>
          </w:rPr>
          <w:t xml:space="preserve">www.tes.com</w:t>
        </w:r>
      </w:hyperlink>
      <w:r w:rsidDel="00000000" w:rsidR="00000000" w:rsidRPr="00000000">
        <w:rPr>
          <w:rFonts w:ascii="Times New Roman" w:cs="Times New Roman" w:eastAsia="Times New Roman" w:hAnsi="Times New Roman"/>
          <w:sz w:val="24"/>
          <w:szCs w:val="24"/>
          <w:rtl w:val="0"/>
        </w:rPr>
        <w:t xml:space="preserve">, William and Flora Hewelett foundations, OER, </w:t>
      </w:r>
      <w:hyperlink r:id="rId8">
        <w:r w:rsidDel="00000000" w:rsidR="00000000" w:rsidRPr="00000000">
          <w:rPr>
            <w:rFonts w:ascii="Times New Roman" w:cs="Times New Roman" w:eastAsia="Times New Roman" w:hAnsi="Times New Roman"/>
            <w:color w:val="0563c1"/>
            <w:sz w:val="24"/>
            <w:szCs w:val="24"/>
            <w:u w:val="single"/>
            <w:rtl w:val="0"/>
          </w:rPr>
          <w:t xml:space="preserve">www.wiki.creative.common.org</w:t>
        </w:r>
      </w:hyperlink>
      <w:r w:rsidDel="00000000" w:rsidR="00000000" w:rsidRPr="00000000">
        <w:rPr>
          <w:rFonts w:ascii="Times New Roman" w:cs="Times New Roman" w:eastAsia="Times New Roman" w:hAnsi="Times New Roman"/>
          <w:sz w:val="24"/>
          <w:szCs w:val="24"/>
          <w:rtl w:val="0"/>
        </w:rPr>
        <w:t xml:space="preserve">, interactive world maps etc. And of course Sawayam, NPTEl and e pathshala.</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objectives of OER is to Retain, Reuse, Revise Remix and Redistribute.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types of license were discussed for OER: creative common(cc) means reference of the resource material can eb given and it can be used anywhere. There are different license like NP, SA, NC, GPL etc which are much easy to apply. One needs to visit Creative common website for applying for license.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steps to create OER: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plan for OER and take stalk</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sites where one get OER</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site material required</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the license for that</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license as per OER standards.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Accessibility for disability check(word document: click on ribbon file- info-accessibility)</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meta data</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licence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Validate your content( students, college website, swayam)</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MOOCS: types like XMOOCS, CMOOCS,BOOCS, VOOCS, gMOOCS, COOCS . Accordingly one can decide future course of action. Blooms taxonomy needs to eb followed. One can look at </w:t>
      </w:r>
      <w:hyperlink r:id="rId9">
        <w:r w:rsidDel="00000000" w:rsidR="00000000" w:rsidRPr="00000000">
          <w:rPr>
            <w:rFonts w:ascii="Times New Roman" w:cs="Times New Roman" w:eastAsia="Times New Roman" w:hAnsi="Times New Roman"/>
            <w:color w:val="0563c1"/>
            <w:sz w:val="24"/>
            <w:szCs w:val="24"/>
            <w:u w:val="single"/>
            <w:rtl w:val="0"/>
          </w:rPr>
          <w:t xml:space="preserve">www.moodle.cloud.com</w:t>
        </w:r>
      </w:hyperlink>
      <w:r w:rsidDel="00000000" w:rsidR="00000000" w:rsidRPr="00000000">
        <w:rPr>
          <w:rFonts w:ascii="Times New Roman" w:cs="Times New Roman" w:eastAsia="Times New Roman" w:hAnsi="Times New Roman"/>
          <w:sz w:val="24"/>
          <w:szCs w:val="24"/>
          <w:rtl w:val="0"/>
        </w:rPr>
        <w:t xml:space="preserve"> ( Prof K. shrinivas)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pathashal contents are also good with 40 modules each of 1 hour duration. UNESCO invites proposals every November to give proposals for education projects. Dr Vasudha Kamat is the Mentor for India.</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can write ebooks , amazon, kindle etc.</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OER in accordance with SDG goal 4.</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2 : 24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June 2020</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started with comparison between classroom teaching and online teaching. How to being classroom advantages to online teaching. Therefore online proficiency is required.</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Features of online learning:</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1.Learner centric content: digital tools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Granularity: present your content in sections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Engaging</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Interactive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Personalised: asking students what they have gained from class.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TPACK Model</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content knowledge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PK: Pedagogical knowledge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TK: Technological knowledge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PCK: Pedagogical content knowledge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TCK: Technological Content knowledge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PCK: pedagogical Content knowledge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TPK: Technological pedagogical knowledge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Online code of conduct:</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a day in advance/ pilot run</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online before students</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Admit the students</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learning space: physical and virtual</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expectations from students( dress code)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static: don’t shift device.</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 all technological interactions before starting and during if needed.</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Switch camera on whilst speaking</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Pedagogical inputs to be adhered to.</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Mingling time with peers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to be conducted during and after session</w:t>
      </w:r>
    </w:p>
    <w:p w:rsidR="00000000" w:rsidDel="00000000" w:rsidP="00000000" w:rsidRDefault="00000000" w:rsidRPr="00000000" w14:paraId="00000037">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pedagogy to eb used:</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 solving method</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Scenario based</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study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Story building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blended learning to collaborative learning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teaching learning seven steps: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Readiness: Flyer/brochure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Acclimatisation: get students used to online environment.</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Enrichment: material to be given- content related.</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Awareness: content awareness after raeding through material</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peer learning</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Enhancement: students enhances own understanding</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Reimbursement: assignment submission as  a product of learning process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Renewable assessment: e submissions used as tools of OER.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can be motivated using digital badges/ certificates/ appreciation.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www.accredible.com</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mentoring of students with respect to content, pedagogy, technology, personal learning styles. Soft records: digitalisation of students records become record repository.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 online tools.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www.sites.google.com</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www.bloggers.com</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www.slidecarnicval.com</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www.apowersoft.com</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jamboard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www.conceptboard.com</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www.piktochart.ocm</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www.canva.com</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www.padlet.com</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www.flipgrid.com</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www.h5p.com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interactive video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www.powtoon.com</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www.renderfest.com</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www.waklet.com</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two ended with interactive session and Dr Sameena proposing vote of thanks. Day one was attended by 72 participants and day 2 was attended by 63.</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h5p.com" TargetMode="External"/><Relationship Id="rId11" Type="http://schemas.openxmlformats.org/officeDocument/2006/relationships/hyperlink" Target="http://www.sites.google.com" TargetMode="External"/><Relationship Id="rId22" Type="http://schemas.openxmlformats.org/officeDocument/2006/relationships/hyperlink" Target="http://www.renderfest.com" TargetMode="External"/><Relationship Id="rId10" Type="http://schemas.openxmlformats.org/officeDocument/2006/relationships/hyperlink" Target="http://www.accredible.com" TargetMode="External"/><Relationship Id="rId21" Type="http://schemas.openxmlformats.org/officeDocument/2006/relationships/hyperlink" Target="http://www.powtoon.com" TargetMode="External"/><Relationship Id="rId13" Type="http://schemas.openxmlformats.org/officeDocument/2006/relationships/hyperlink" Target="http://www.slidecarnicval.com" TargetMode="External"/><Relationship Id="rId12" Type="http://schemas.openxmlformats.org/officeDocument/2006/relationships/hyperlink" Target="http://www.bloggers.com" TargetMode="External"/><Relationship Id="rId23" Type="http://schemas.openxmlformats.org/officeDocument/2006/relationships/hyperlink" Target="http://www.wakle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odle.cloud.com" TargetMode="External"/><Relationship Id="rId15" Type="http://schemas.openxmlformats.org/officeDocument/2006/relationships/hyperlink" Target="http://www.conceptboard.com" TargetMode="External"/><Relationship Id="rId14" Type="http://schemas.openxmlformats.org/officeDocument/2006/relationships/hyperlink" Target="http://www.apowersoft.com" TargetMode="External"/><Relationship Id="rId17" Type="http://schemas.openxmlformats.org/officeDocument/2006/relationships/hyperlink" Target="http://www.canva.com" TargetMode="External"/><Relationship Id="rId16" Type="http://schemas.openxmlformats.org/officeDocument/2006/relationships/hyperlink" Target="http://www.piktochart.ocm" TargetMode="External"/><Relationship Id="rId5" Type="http://schemas.openxmlformats.org/officeDocument/2006/relationships/styles" Target="styles.xml"/><Relationship Id="rId19" Type="http://schemas.openxmlformats.org/officeDocument/2006/relationships/hyperlink" Target="http://www.flipgrid.com" TargetMode="External"/><Relationship Id="rId6" Type="http://schemas.openxmlformats.org/officeDocument/2006/relationships/hyperlink" Target="http://www.col.org" TargetMode="External"/><Relationship Id="rId18" Type="http://schemas.openxmlformats.org/officeDocument/2006/relationships/hyperlink" Target="http://www.padlet.com" TargetMode="External"/><Relationship Id="rId7" Type="http://schemas.openxmlformats.org/officeDocument/2006/relationships/hyperlink" Target="http://www.tes.com" TargetMode="External"/><Relationship Id="rId8" Type="http://schemas.openxmlformats.org/officeDocument/2006/relationships/hyperlink" Target="http://www.wiki.creative.comm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